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C39E2"/>
    <w:multiLevelType w:val="hybridMultilevel"/>
    <w:tmpl w:val="0CB86C4E"/>
    <w:lvl w:ilvl="0" w:tplc="A6547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2CE4"/>
    <w:multiLevelType w:val="hybridMultilevel"/>
    <w:tmpl w:val="9EF2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F7A9C"/>
    <w:multiLevelType w:val="hybridMultilevel"/>
    <w:tmpl w:val="E76A8B26"/>
    <w:lvl w:ilvl="0" w:tplc="7DB2A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201526"/>
    <w:multiLevelType w:val="hybridMultilevel"/>
    <w:tmpl w:val="BEB4887C"/>
    <w:lvl w:ilvl="0" w:tplc="16482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1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8"/>
  </w:num>
  <w:num w:numId="5">
    <w:abstractNumId w:val="3"/>
  </w:num>
  <w:num w:numId="6">
    <w:abstractNumId w:val="30"/>
  </w:num>
  <w:num w:numId="7">
    <w:abstractNumId w:val="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5"/>
  </w:num>
  <w:num w:numId="15">
    <w:abstractNumId w:val="27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22"/>
  </w:num>
  <w:num w:numId="21">
    <w:abstractNumId w:val="31"/>
  </w:num>
  <w:num w:numId="22">
    <w:abstractNumId w:val="38"/>
  </w:num>
  <w:num w:numId="23">
    <w:abstractNumId w:val="29"/>
  </w:num>
  <w:num w:numId="24">
    <w:abstractNumId w:val="13"/>
  </w:num>
  <w:num w:numId="25">
    <w:abstractNumId w:val="34"/>
  </w:num>
  <w:num w:numId="26">
    <w:abstractNumId w:val="33"/>
  </w:num>
  <w:num w:numId="27">
    <w:abstractNumId w:val="25"/>
  </w:num>
  <w:num w:numId="28">
    <w:abstractNumId w:val="37"/>
  </w:num>
  <w:num w:numId="29">
    <w:abstractNumId w:val="40"/>
  </w:num>
  <w:num w:numId="30">
    <w:abstractNumId w:val="10"/>
  </w:num>
  <w:num w:numId="31">
    <w:abstractNumId w:val="4"/>
  </w:num>
  <w:num w:numId="32">
    <w:abstractNumId w:val="26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6"/>
  </w:num>
  <w:num w:numId="3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6"/>
  </w:num>
  <w:num w:numId="42">
    <w:abstractNumId w:val="12"/>
  </w:num>
  <w:num w:numId="43">
    <w:abstractNumId w:val="7"/>
  </w:num>
  <w:num w:numId="44">
    <w:abstractNumId w:val="15"/>
  </w:num>
  <w:num w:numId="4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65B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776B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4A9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0C6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11A-7B40-4D6F-8957-EC9B379A2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94573-2CC4-47C4-AE97-BDA08B99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5396</Words>
  <Characters>28808</Characters>
  <Application>Microsoft Office Word</Application>
  <DocSecurity>8</DocSecurity>
  <Lines>240</Lines>
  <Paragraphs>68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34136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patrick.ladon@eurexclearing.com;Hohmann Michael</dc:creator>
  <cp:lastModifiedBy>Ladon Patrick</cp:lastModifiedBy>
  <cp:revision>4</cp:revision>
  <cp:lastPrinted>2014-05-08T16:06:00Z</cp:lastPrinted>
  <dcterms:created xsi:type="dcterms:W3CDTF">2015-02-18T15:45:00Z</dcterms:created>
  <dcterms:modified xsi:type="dcterms:W3CDTF">2015-02-18T16:22:00Z</dcterms:modified>
</cp:coreProperties>
</file>